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66DAF1" w14:textId="7019BFFE" w:rsidR="00D571FC" w:rsidRDefault="00D571FC" w:rsidP="00437952">
      <w:pPr>
        <w:spacing w:before="100" w:beforeAutospacing="1" w:after="100" w:afterAutospacing="1" w:line="240" w:lineRule="auto"/>
        <w:jc w:val="center"/>
        <w:outlineLvl w:val="2"/>
        <w:rPr>
          <w:rFonts w:ascii="Calibri Light" w:eastAsia="Times New Roman" w:hAnsi="Calibri Light" w:cs="Calibri Light"/>
          <w:b/>
          <w:bCs/>
          <w:sz w:val="32"/>
          <w:szCs w:val="32"/>
        </w:rPr>
      </w:pPr>
      <w:r>
        <w:rPr>
          <w:rFonts w:ascii="Calibri Light" w:eastAsia="Times New Roman" w:hAnsi="Calibri Light" w:cs="Calibri Light"/>
          <w:b/>
          <w:bCs/>
          <w:noProof/>
          <w:sz w:val="32"/>
          <w:szCs w:val="32"/>
          <w:lang w:val="es-ES" w:eastAsia="es-ES"/>
        </w:rPr>
        <w:drawing>
          <wp:anchor distT="0" distB="0" distL="114300" distR="114300" simplePos="0" relativeHeight="251658240" behindDoc="0" locked="0" layoutInCell="1" allowOverlap="1" wp14:anchorId="48230003" wp14:editId="26E75535">
            <wp:simplePos x="0" y="0"/>
            <wp:positionH relativeFrom="margin">
              <wp:posOffset>2326005</wp:posOffset>
            </wp:positionH>
            <wp:positionV relativeFrom="margin">
              <wp:posOffset>-495935</wp:posOffset>
            </wp:positionV>
            <wp:extent cx="889000" cy="1209675"/>
            <wp:effectExtent l="0" t="0" r="0" b="0"/>
            <wp:wrapSquare wrapText="bothSides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CCPEZ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C8F193" w14:textId="77777777" w:rsidR="00D571FC" w:rsidRDefault="00D571FC" w:rsidP="00437952">
      <w:pPr>
        <w:spacing w:before="100" w:beforeAutospacing="1" w:after="100" w:afterAutospacing="1" w:line="240" w:lineRule="auto"/>
        <w:jc w:val="center"/>
        <w:outlineLvl w:val="2"/>
        <w:rPr>
          <w:rFonts w:ascii="Calibri Light" w:eastAsia="Times New Roman" w:hAnsi="Calibri Light" w:cs="Calibri Light"/>
          <w:b/>
          <w:bCs/>
          <w:sz w:val="32"/>
          <w:szCs w:val="32"/>
        </w:rPr>
      </w:pPr>
    </w:p>
    <w:p w14:paraId="62F5CB5E" w14:textId="26658492" w:rsidR="00C16DC6" w:rsidRPr="00D571FC" w:rsidRDefault="00C16DC6" w:rsidP="00D571FC">
      <w:pPr>
        <w:spacing w:before="100" w:beforeAutospacing="1" w:after="100" w:afterAutospacing="1" w:line="240" w:lineRule="auto"/>
        <w:jc w:val="center"/>
        <w:outlineLvl w:val="2"/>
        <w:rPr>
          <w:rFonts w:ascii="Calibri Light" w:eastAsia="Times New Roman" w:hAnsi="Calibri Light" w:cs="Calibri Light"/>
          <w:b/>
          <w:bCs/>
          <w:sz w:val="44"/>
          <w:szCs w:val="32"/>
        </w:rPr>
      </w:pPr>
      <w:r w:rsidRPr="00D571FC">
        <w:rPr>
          <w:rFonts w:ascii="Calibri Light" w:eastAsia="Times New Roman" w:hAnsi="Calibri Light" w:cs="Calibri Light"/>
          <w:b/>
          <w:bCs/>
          <w:sz w:val="44"/>
          <w:szCs w:val="32"/>
        </w:rPr>
        <w:t>COMUNICADO</w:t>
      </w:r>
      <w:bookmarkStart w:id="0" w:name="_GoBack"/>
      <w:bookmarkEnd w:id="0"/>
    </w:p>
    <w:p w14:paraId="0A87C146" w14:textId="04937A52" w:rsidR="00C16DC6" w:rsidRPr="00C16DC6" w:rsidRDefault="00C16DC6" w:rsidP="00D571FC">
      <w:pPr>
        <w:spacing w:before="100" w:beforeAutospacing="1" w:after="100" w:afterAutospacing="1" w:line="240" w:lineRule="auto"/>
        <w:ind w:firstLine="708"/>
        <w:jc w:val="both"/>
        <w:rPr>
          <w:rFonts w:ascii="Calibri Light" w:eastAsia="Times New Roman" w:hAnsi="Calibri Light" w:cs="Calibri Light"/>
          <w:sz w:val="32"/>
          <w:szCs w:val="32"/>
        </w:rPr>
      </w:pPr>
      <w:r w:rsidRPr="000E4D67">
        <w:rPr>
          <w:rFonts w:ascii="Calibri Light" w:eastAsia="Times New Roman" w:hAnsi="Calibri Light" w:cs="Calibri Light"/>
          <w:sz w:val="32"/>
          <w:szCs w:val="32"/>
        </w:rPr>
        <w:t xml:space="preserve">El Colegio de Contadores Públicos del Estado Zulia rechaza categóricamente las  declaraciones emitidas por la </w:t>
      </w:r>
      <w:r w:rsidRPr="000E4D67">
        <w:rPr>
          <w:rFonts w:ascii="Calibri Light" w:eastAsia="Times New Roman" w:hAnsi="Calibri Light" w:cs="Calibri Light"/>
          <w:b/>
          <w:sz w:val="32"/>
          <w:szCs w:val="32"/>
        </w:rPr>
        <w:t xml:space="preserve">Intendente (e) del SEDEMAT, Dra. </w:t>
      </w:r>
      <w:proofErr w:type="spellStart"/>
      <w:r w:rsidRPr="000E4D67">
        <w:rPr>
          <w:rFonts w:ascii="Calibri Light" w:eastAsia="Times New Roman" w:hAnsi="Calibri Light" w:cs="Calibri Light"/>
          <w:b/>
          <w:sz w:val="32"/>
          <w:szCs w:val="32"/>
        </w:rPr>
        <w:t>Marilene</w:t>
      </w:r>
      <w:proofErr w:type="spellEnd"/>
      <w:r w:rsidRPr="000E4D67">
        <w:rPr>
          <w:rFonts w:ascii="Calibri Light" w:eastAsia="Times New Roman" w:hAnsi="Calibri Light" w:cs="Calibri Light"/>
          <w:b/>
          <w:sz w:val="32"/>
          <w:szCs w:val="32"/>
        </w:rPr>
        <w:t xml:space="preserve"> Huerta,</w:t>
      </w:r>
      <w:r w:rsidR="00DF364F">
        <w:rPr>
          <w:rFonts w:ascii="Calibri Light" w:eastAsia="Times New Roman" w:hAnsi="Calibri Light" w:cs="Calibri Light"/>
          <w:sz w:val="32"/>
          <w:szCs w:val="32"/>
        </w:rPr>
        <w:t xml:space="preserve"> quié</w:t>
      </w:r>
      <w:r w:rsidRPr="000E4D67">
        <w:rPr>
          <w:rFonts w:ascii="Calibri Light" w:eastAsia="Times New Roman" w:hAnsi="Calibri Light" w:cs="Calibri Light"/>
          <w:sz w:val="32"/>
          <w:szCs w:val="32"/>
        </w:rPr>
        <w:t xml:space="preserve">n afirmó que el gremio utiliza en su léxico profesional la expresión </w:t>
      </w:r>
      <w:r w:rsidR="000E4D67" w:rsidRPr="00EA2F1E">
        <w:rPr>
          <w:rFonts w:ascii="Calibri Light" w:eastAsia="Times New Roman" w:hAnsi="Calibri Light" w:cs="Calibri Light"/>
          <w:b/>
          <w:i/>
          <w:iCs/>
          <w:sz w:val="32"/>
          <w:szCs w:val="32"/>
        </w:rPr>
        <w:t>"¿C</w:t>
      </w:r>
      <w:r w:rsidRPr="00EA2F1E">
        <w:rPr>
          <w:rFonts w:ascii="Calibri Light" w:eastAsia="Times New Roman" w:hAnsi="Calibri Light" w:cs="Calibri Light"/>
          <w:b/>
          <w:i/>
          <w:iCs/>
          <w:sz w:val="32"/>
          <w:szCs w:val="32"/>
        </w:rPr>
        <w:t>uánto quiere pagar?"</w:t>
      </w:r>
      <w:r w:rsidRPr="000E4D67">
        <w:rPr>
          <w:rFonts w:ascii="Calibri Light" w:eastAsia="Times New Roman" w:hAnsi="Calibri Light" w:cs="Calibri Light"/>
          <w:sz w:val="32"/>
          <w:szCs w:val="32"/>
        </w:rPr>
        <w:t xml:space="preserve"> </w:t>
      </w:r>
      <w:r w:rsidRPr="00C16DC6">
        <w:rPr>
          <w:rFonts w:ascii="Calibri Light" w:eastAsia="Times New Roman" w:hAnsi="Calibri Light" w:cs="Calibri Light"/>
          <w:sz w:val="32"/>
          <w:szCs w:val="32"/>
        </w:rPr>
        <w:t xml:space="preserve">al asesorar en materia tributaria, sugiriendo que lo correcto debería ser </w:t>
      </w:r>
      <w:r w:rsidR="000E4D67">
        <w:rPr>
          <w:rFonts w:ascii="Calibri Light" w:eastAsia="Times New Roman" w:hAnsi="Calibri Light" w:cs="Calibri Light"/>
          <w:b/>
          <w:i/>
          <w:iCs/>
          <w:sz w:val="32"/>
          <w:szCs w:val="32"/>
        </w:rPr>
        <w:t>"¿C</w:t>
      </w:r>
      <w:r w:rsidRPr="000E4D67">
        <w:rPr>
          <w:rFonts w:ascii="Calibri Light" w:eastAsia="Times New Roman" w:hAnsi="Calibri Light" w:cs="Calibri Light"/>
          <w:b/>
          <w:i/>
          <w:iCs/>
          <w:sz w:val="32"/>
          <w:szCs w:val="32"/>
        </w:rPr>
        <w:t>uánto debe pagar en función de su realidad?"</w:t>
      </w:r>
      <w:r w:rsidRPr="000E4D67">
        <w:rPr>
          <w:rFonts w:ascii="Calibri Light" w:eastAsia="Times New Roman" w:hAnsi="Calibri Light" w:cs="Calibri Light"/>
          <w:b/>
          <w:sz w:val="32"/>
          <w:szCs w:val="32"/>
        </w:rPr>
        <w:t>.</w:t>
      </w:r>
      <w:r w:rsidRPr="00C16DC6">
        <w:rPr>
          <w:rFonts w:ascii="Calibri Light" w:eastAsia="Times New Roman" w:hAnsi="Calibri Light" w:cs="Calibri Light"/>
          <w:sz w:val="32"/>
          <w:szCs w:val="32"/>
        </w:rPr>
        <w:t xml:space="preserve"> Ante estas afirmaciones, la Junta Directiva y </w:t>
      </w:r>
      <w:r w:rsidR="00EA2F1E">
        <w:rPr>
          <w:rFonts w:ascii="Calibri Light" w:eastAsia="Times New Roman" w:hAnsi="Calibri Light" w:cs="Calibri Light"/>
          <w:sz w:val="32"/>
          <w:szCs w:val="32"/>
        </w:rPr>
        <w:t>sus órganos a</w:t>
      </w:r>
      <w:r>
        <w:rPr>
          <w:rFonts w:ascii="Calibri Light" w:eastAsia="Times New Roman" w:hAnsi="Calibri Light" w:cs="Calibri Light"/>
          <w:sz w:val="32"/>
          <w:szCs w:val="32"/>
        </w:rPr>
        <w:t xml:space="preserve">uxiliares </w:t>
      </w:r>
      <w:r w:rsidR="00EA2F1E">
        <w:rPr>
          <w:rFonts w:ascii="Calibri Light" w:eastAsia="Times New Roman" w:hAnsi="Calibri Light" w:cs="Calibri Light"/>
          <w:sz w:val="32"/>
          <w:szCs w:val="32"/>
        </w:rPr>
        <w:t>exigen a la ciudadana i</w:t>
      </w:r>
      <w:r w:rsidRPr="00C16DC6">
        <w:rPr>
          <w:rFonts w:ascii="Calibri Light" w:eastAsia="Times New Roman" w:hAnsi="Calibri Light" w:cs="Calibri Light"/>
          <w:sz w:val="32"/>
          <w:szCs w:val="32"/>
        </w:rPr>
        <w:t xml:space="preserve">ntendente que </w:t>
      </w:r>
      <w:r w:rsidRPr="00C16DC6">
        <w:rPr>
          <w:rFonts w:ascii="Calibri Light" w:eastAsia="Times New Roman" w:hAnsi="Calibri Light" w:cs="Calibri Light"/>
          <w:b/>
          <w:bCs/>
          <w:sz w:val="32"/>
          <w:szCs w:val="32"/>
        </w:rPr>
        <w:t>se retracte públicamente</w:t>
      </w:r>
      <w:r w:rsidRPr="00C16DC6">
        <w:rPr>
          <w:rFonts w:ascii="Calibri Light" w:eastAsia="Times New Roman" w:hAnsi="Calibri Light" w:cs="Calibri Light"/>
          <w:sz w:val="32"/>
          <w:szCs w:val="32"/>
        </w:rPr>
        <w:t>.</w:t>
      </w:r>
    </w:p>
    <w:p w14:paraId="150E5208" w14:textId="61FF6A4A" w:rsidR="00C16DC6" w:rsidRPr="00C16DC6" w:rsidRDefault="00C16DC6" w:rsidP="00C16DC6">
      <w:pPr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sz w:val="32"/>
          <w:szCs w:val="32"/>
        </w:rPr>
      </w:pPr>
      <w:r w:rsidRPr="00C16DC6">
        <w:rPr>
          <w:rFonts w:ascii="Calibri Light" w:eastAsia="Times New Roman" w:hAnsi="Calibri Light" w:cs="Calibri Light"/>
          <w:sz w:val="32"/>
          <w:szCs w:val="32"/>
        </w:rPr>
        <w:t xml:space="preserve">El </w:t>
      </w:r>
      <w:r w:rsidR="000E4D67">
        <w:rPr>
          <w:rFonts w:ascii="Calibri Light" w:eastAsia="Times New Roman" w:hAnsi="Calibri Light" w:cs="Calibri Light"/>
          <w:b/>
          <w:sz w:val="32"/>
          <w:szCs w:val="32"/>
        </w:rPr>
        <w:t>A</w:t>
      </w:r>
      <w:r w:rsidRPr="000E4D67">
        <w:rPr>
          <w:rFonts w:ascii="Calibri Light" w:eastAsia="Times New Roman" w:hAnsi="Calibri Light" w:cs="Calibri Light"/>
          <w:b/>
          <w:sz w:val="32"/>
          <w:szCs w:val="32"/>
        </w:rPr>
        <w:t xml:space="preserve">rtículo 15, numeral 5, de la </w:t>
      </w:r>
      <w:r w:rsidRPr="000E4D67">
        <w:rPr>
          <w:rFonts w:ascii="Calibri Light" w:eastAsia="Times New Roman" w:hAnsi="Calibri Light" w:cs="Calibri Light"/>
          <w:b/>
          <w:i/>
          <w:iCs/>
          <w:sz w:val="32"/>
          <w:szCs w:val="32"/>
        </w:rPr>
        <w:t>Ley de Ejercicio de la Contaduría Pública</w:t>
      </w:r>
      <w:r w:rsidRPr="000E4D67">
        <w:rPr>
          <w:rFonts w:ascii="Calibri Light" w:eastAsia="Times New Roman" w:hAnsi="Calibri Light" w:cs="Calibri Light"/>
          <w:b/>
          <w:sz w:val="32"/>
          <w:szCs w:val="32"/>
        </w:rPr>
        <w:t xml:space="preserve"> </w:t>
      </w:r>
      <w:r w:rsidRPr="00C16DC6">
        <w:rPr>
          <w:rFonts w:ascii="Calibri Light" w:eastAsia="Times New Roman" w:hAnsi="Calibri Light" w:cs="Calibri Light"/>
          <w:sz w:val="32"/>
          <w:szCs w:val="32"/>
        </w:rPr>
        <w:t>establece entre los fines de los Colegios de Contadores:</w:t>
      </w:r>
    </w:p>
    <w:p w14:paraId="616DA7D7" w14:textId="77777777" w:rsidR="00C16DC6" w:rsidRPr="000E4D67" w:rsidRDefault="00C16DC6" w:rsidP="00C16DC6">
      <w:pPr>
        <w:spacing w:beforeAutospacing="1" w:after="100" w:afterAutospacing="1" w:line="240" w:lineRule="auto"/>
        <w:jc w:val="both"/>
        <w:rPr>
          <w:rFonts w:ascii="Calibri Light" w:eastAsia="Times New Roman" w:hAnsi="Calibri Light" w:cs="Calibri Light"/>
          <w:b/>
          <w:sz w:val="32"/>
          <w:szCs w:val="32"/>
        </w:rPr>
      </w:pPr>
      <w:r w:rsidRPr="000E4D67">
        <w:rPr>
          <w:rFonts w:ascii="Calibri Light" w:eastAsia="Times New Roman" w:hAnsi="Calibri Light" w:cs="Calibri Light"/>
          <w:b/>
          <w:i/>
          <w:iCs/>
          <w:sz w:val="32"/>
          <w:szCs w:val="32"/>
        </w:rPr>
        <w:t>"Estudiar los asuntos que sean sometidos a su consideración por los Organismos del Estado en las materias de su competencia y dictaminar sobre ellas."</w:t>
      </w:r>
    </w:p>
    <w:p w14:paraId="46CCC004" w14:textId="61328F15" w:rsidR="00C16DC6" w:rsidRPr="00C16DC6" w:rsidRDefault="00C16DC6" w:rsidP="00D571FC">
      <w:pPr>
        <w:spacing w:before="100" w:beforeAutospacing="1" w:after="100" w:afterAutospacing="1" w:line="240" w:lineRule="auto"/>
        <w:ind w:firstLine="708"/>
        <w:jc w:val="both"/>
        <w:rPr>
          <w:rFonts w:ascii="Calibri Light" w:eastAsia="Times New Roman" w:hAnsi="Calibri Light" w:cs="Calibri Light"/>
          <w:sz w:val="32"/>
          <w:szCs w:val="32"/>
        </w:rPr>
      </w:pPr>
      <w:r w:rsidRPr="00C16DC6">
        <w:rPr>
          <w:rFonts w:ascii="Calibri Light" w:eastAsia="Times New Roman" w:hAnsi="Calibri Light" w:cs="Calibri Light"/>
          <w:sz w:val="32"/>
          <w:szCs w:val="32"/>
        </w:rPr>
        <w:t>Esta disposición nos convierte automáti</w:t>
      </w:r>
      <w:r w:rsidR="00EA2F1E">
        <w:rPr>
          <w:rFonts w:ascii="Calibri Light" w:eastAsia="Times New Roman" w:hAnsi="Calibri Light" w:cs="Calibri Light"/>
          <w:sz w:val="32"/>
          <w:szCs w:val="32"/>
        </w:rPr>
        <w:t xml:space="preserve">camente en asesores del Estado nacional, </w:t>
      </w:r>
      <w:proofErr w:type="spellStart"/>
      <w:r w:rsidR="00EA2F1E">
        <w:rPr>
          <w:rFonts w:ascii="Calibri Light" w:eastAsia="Times New Roman" w:hAnsi="Calibri Light" w:cs="Calibri Light"/>
          <w:sz w:val="32"/>
          <w:szCs w:val="32"/>
        </w:rPr>
        <w:t>estadal</w:t>
      </w:r>
      <w:proofErr w:type="spellEnd"/>
      <w:r w:rsidR="00EA2F1E">
        <w:rPr>
          <w:rFonts w:ascii="Calibri Light" w:eastAsia="Times New Roman" w:hAnsi="Calibri Light" w:cs="Calibri Light"/>
          <w:sz w:val="32"/>
          <w:szCs w:val="32"/>
        </w:rPr>
        <w:t xml:space="preserve"> y m</w:t>
      </w:r>
      <w:r w:rsidRPr="00C16DC6">
        <w:rPr>
          <w:rFonts w:ascii="Calibri Light" w:eastAsia="Times New Roman" w:hAnsi="Calibri Light" w:cs="Calibri Light"/>
          <w:sz w:val="32"/>
          <w:szCs w:val="32"/>
        </w:rPr>
        <w:t>unicipal; por lo tanto, los contadores públicos ni pueden ni deben convertirse en auspiciadores de la evasión fiscal, como deja entrever la funcionaria.</w:t>
      </w:r>
    </w:p>
    <w:p w14:paraId="37EF3C49" w14:textId="3D71773F" w:rsidR="00C16DC6" w:rsidRPr="00733976" w:rsidRDefault="00EA2F1E" w:rsidP="00D571FC">
      <w:pPr>
        <w:spacing w:before="100" w:beforeAutospacing="1" w:after="100" w:afterAutospacing="1" w:line="240" w:lineRule="auto"/>
        <w:ind w:firstLine="708"/>
        <w:jc w:val="both"/>
        <w:rPr>
          <w:rFonts w:ascii="Calibri Light" w:eastAsia="Times New Roman" w:hAnsi="Calibri Light" w:cs="Calibri Light"/>
          <w:sz w:val="32"/>
          <w:szCs w:val="32"/>
        </w:rPr>
      </w:pPr>
      <w:r>
        <w:rPr>
          <w:rFonts w:ascii="Calibri Light" w:eastAsia="Times New Roman" w:hAnsi="Calibri Light" w:cs="Calibri Light"/>
          <w:sz w:val="32"/>
          <w:szCs w:val="32"/>
        </w:rPr>
        <w:t>Sugerimos a la ciudadana i</w:t>
      </w:r>
      <w:r w:rsidR="00C16DC6" w:rsidRPr="00C16DC6">
        <w:rPr>
          <w:rFonts w:ascii="Calibri Light" w:eastAsia="Times New Roman" w:hAnsi="Calibri Light" w:cs="Calibri Light"/>
          <w:sz w:val="32"/>
          <w:szCs w:val="32"/>
        </w:rPr>
        <w:t xml:space="preserve">ntendente del </w:t>
      </w:r>
      <w:r w:rsidR="00C16DC6" w:rsidRPr="00733976">
        <w:rPr>
          <w:rFonts w:ascii="Calibri Light" w:eastAsia="Times New Roman" w:hAnsi="Calibri Light" w:cs="Calibri Light"/>
          <w:b/>
          <w:sz w:val="32"/>
          <w:szCs w:val="32"/>
        </w:rPr>
        <w:t xml:space="preserve">SEDEMAT </w:t>
      </w:r>
      <w:r w:rsidR="00C16DC6" w:rsidRPr="00C16DC6">
        <w:rPr>
          <w:rFonts w:ascii="Calibri Light" w:eastAsia="Times New Roman" w:hAnsi="Calibri Light" w:cs="Calibri Light"/>
          <w:sz w:val="32"/>
          <w:szCs w:val="32"/>
        </w:rPr>
        <w:t xml:space="preserve">que, si posee indicios o evidencias de dicha práctica por parte de algún contador público colegiado, proceda a interponer la denuncia ante las autoridades competentes y esta Corporación Gremial para aplicar las sanciones contempladas en las leyes respectivas, el </w:t>
      </w:r>
      <w:r w:rsidR="00C16DC6" w:rsidRPr="00733976">
        <w:rPr>
          <w:rFonts w:ascii="Calibri Light" w:eastAsia="Times New Roman" w:hAnsi="Calibri Light" w:cs="Calibri Light"/>
          <w:sz w:val="32"/>
          <w:szCs w:val="32"/>
        </w:rPr>
        <w:t>Código de Ética Profesional y las actuaciones del Tribunal Disciplinario.</w:t>
      </w:r>
    </w:p>
    <w:p w14:paraId="6FE88665" w14:textId="77777777" w:rsidR="00C16DC6" w:rsidRPr="00C16DC6" w:rsidRDefault="00C16DC6" w:rsidP="00D571FC">
      <w:pPr>
        <w:spacing w:before="100" w:beforeAutospacing="1" w:after="100" w:afterAutospacing="1" w:line="240" w:lineRule="auto"/>
        <w:ind w:firstLine="360"/>
        <w:jc w:val="both"/>
        <w:rPr>
          <w:rFonts w:ascii="Calibri Light" w:eastAsia="Times New Roman" w:hAnsi="Calibri Light" w:cs="Calibri Light"/>
          <w:sz w:val="32"/>
          <w:szCs w:val="32"/>
        </w:rPr>
      </w:pPr>
      <w:r w:rsidRPr="00C16DC6">
        <w:rPr>
          <w:rFonts w:ascii="Calibri Light" w:eastAsia="Times New Roman" w:hAnsi="Calibri Light" w:cs="Calibri Light"/>
          <w:sz w:val="32"/>
          <w:szCs w:val="32"/>
        </w:rPr>
        <w:lastRenderedPageBreak/>
        <w:t>Hacemos un llamado a la calma y al respeto hacia todos los actores de la comunidad de negocios del municipio Maracaibo. Últimamente se han tomado dos acciones que, desde nuestra perspectiva, resultan desafortunadas y contrarias a la nueva realidad del país:</w:t>
      </w:r>
    </w:p>
    <w:p w14:paraId="4678D4A4" w14:textId="77777777" w:rsidR="00C16DC6" w:rsidRPr="00305434" w:rsidRDefault="00C16DC6" w:rsidP="00C16D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b/>
          <w:sz w:val="32"/>
          <w:szCs w:val="32"/>
        </w:rPr>
      </w:pPr>
      <w:r w:rsidRPr="00305434">
        <w:rPr>
          <w:rFonts w:ascii="Calibri Light" w:eastAsia="Times New Roman" w:hAnsi="Calibri Light" w:cs="Calibri Light"/>
          <w:b/>
          <w:sz w:val="32"/>
          <w:szCs w:val="32"/>
        </w:rPr>
        <w:t>El envío masivo de comunicaciones a los contribuyentes.</w:t>
      </w:r>
    </w:p>
    <w:p w14:paraId="24826C79" w14:textId="77777777" w:rsidR="00C16DC6" w:rsidRPr="00305434" w:rsidRDefault="00C16DC6" w:rsidP="00C16DC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b/>
          <w:sz w:val="32"/>
          <w:szCs w:val="32"/>
        </w:rPr>
      </w:pPr>
      <w:r w:rsidRPr="00305434">
        <w:rPr>
          <w:rFonts w:ascii="Calibri Light" w:eastAsia="Times New Roman" w:hAnsi="Calibri Light" w:cs="Calibri Light"/>
          <w:b/>
          <w:sz w:val="32"/>
          <w:szCs w:val="32"/>
        </w:rPr>
        <w:t>La agresión y acusación directa contra los profesionales de la Contaduría Pública.</w:t>
      </w:r>
    </w:p>
    <w:p w14:paraId="3A883014" w14:textId="26AEA8C5" w:rsidR="00C16DC6" w:rsidRPr="00C16DC6" w:rsidRDefault="00C16DC6" w:rsidP="00D571FC">
      <w:pPr>
        <w:spacing w:before="100" w:beforeAutospacing="1" w:after="100" w:afterAutospacing="1" w:line="240" w:lineRule="auto"/>
        <w:ind w:firstLine="360"/>
        <w:jc w:val="both"/>
        <w:rPr>
          <w:rFonts w:ascii="Calibri Light" w:eastAsia="Times New Roman" w:hAnsi="Calibri Light" w:cs="Calibri Light"/>
          <w:sz w:val="32"/>
          <w:szCs w:val="32"/>
        </w:rPr>
      </w:pPr>
      <w:r w:rsidRPr="00C16DC6">
        <w:rPr>
          <w:rFonts w:ascii="Calibri Light" w:eastAsia="Times New Roman" w:hAnsi="Calibri Light" w:cs="Calibri Light"/>
          <w:sz w:val="32"/>
          <w:szCs w:val="32"/>
        </w:rPr>
        <w:t xml:space="preserve">Ambas medidas buscan generar un clima de confrontación —prácticas del pasado que ocasionaron importantes </w:t>
      </w:r>
      <w:r w:rsidR="009F3F88">
        <w:rPr>
          <w:rFonts w:ascii="Calibri Light" w:eastAsia="Times New Roman" w:hAnsi="Calibri Light" w:cs="Calibri Light"/>
          <w:sz w:val="32"/>
          <w:szCs w:val="32"/>
        </w:rPr>
        <w:t>pérdidas para la república, el estado y los m</w:t>
      </w:r>
      <w:r w:rsidRPr="00C16DC6">
        <w:rPr>
          <w:rFonts w:ascii="Calibri Light" w:eastAsia="Times New Roman" w:hAnsi="Calibri Light" w:cs="Calibri Light"/>
          <w:sz w:val="32"/>
          <w:szCs w:val="32"/>
        </w:rPr>
        <w:t>unicipios—. En la actualidad, los venezolanos apostamos por el entendimiento, la cordialidad y las buenas relaciones basadas en el respeto y la unión para solucionar los problemas y satisfacer las necesidades básicas de los ciudadanos.</w:t>
      </w:r>
    </w:p>
    <w:p w14:paraId="15A94C1B" w14:textId="3D8A8391" w:rsidR="00C16DC6" w:rsidRPr="00C16DC6" w:rsidRDefault="00C16DC6" w:rsidP="00D571FC">
      <w:pPr>
        <w:spacing w:before="100" w:beforeAutospacing="1" w:after="100" w:afterAutospacing="1" w:line="240" w:lineRule="auto"/>
        <w:ind w:firstLine="360"/>
        <w:jc w:val="both"/>
        <w:rPr>
          <w:rFonts w:ascii="Calibri Light" w:eastAsia="Times New Roman" w:hAnsi="Calibri Light" w:cs="Calibri Light"/>
          <w:sz w:val="32"/>
          <w:szCs w:val="32"/>
        </w:rPr>
      </w:pPr>
      <w:r w:rsidRPr="00C16DC6">
        <w:rPr>
          <w:rFonts w:ascii="Calibri Light" w:eastAsia="Times New Roman" w:hAnsi="Calibri Light" w:cs="Calibri Light"/>
          <w:sz w:val="32"/>
          <w:szCs w:val="32"/>
        </w:rPr>
        <w:t xml:space="preserve">Consideramos que estas acciones, lejos de atraer y motivar la inversión en el municipio, provocan incertidumbre y alejan a los inversionistas. Hacemos un llamado para que, desde la </w:t>
      </w:r>
      <w:r w:rsidRPr="00305434">
        <w:rPr>
          <w:rFonts w:ascii="Calibri Light" w:eastAsia="Times New Roman" w:hAnsi="Calibri Light" w:cs="Calibri Light"/>
          <w:b/>
          <w:sz w:val="32"/>
          <w:szCs w:val="32"/>
        </w:rPr>
        <w:t>Autoridad Tributaria Municipal</w:t>
      </w:r>
      <w:r w:rsidRPr="00C16DC6">
        <w:rPr>
          <w:rFonts w:ascii="Calibri Light" w:eastAsia="Times New Roman" w:hAnsi="Calibri Light" w:cs="Calibri Light"/>
          <w:sz w:val="32"/>
          <w:szCs w:val="32"/>
        </w:rPr>
        <w:t>, se propicie un clima de paz, confianza y seguridad que estimule el trabajo y fortalezca la cultura tributaria.</w:t>
      </w:r>
    </w:p>
    <w:p w14:paraId="1AD95D4F" w14:textId="77777777" w:rsidR="00C16DC6" w:rsidRPr="00C16DC6" w:rsidRDefault="00C16DC6" w:rsidP="00D571FC">
      <w:pPr>
        <w:spacing w:before="100" w:beforeAutospacing="1" w:after="100" w:afterAutospacing="1" w:line="240" w:lineRule="auto"/>
        <w:ind w:firstLine="360"/>
        <w:jc w:val="both"/>
        <w:rPr>
          <w:rFonts w:ascii="Calibri Light" w:eastAsia="Times New Roman" w:hAnsi="Calibri Light" w:cs="Calibri Light"/>
          <w:sz w:val="32"/>
          <w:szCs w:val="32"/>
        </w:rPr>
      </w:pPr>
      <w:r w:rsidRPr="009F3F88">
        <w:rPr>
          <w:rFonts w:ascii="Calibri Light" w:eastAsia="Times New Roman" w:hAnsi="Calibri Light" w:cs="Calibri Light"/>
          <w:b/>
          <w:sz w:val="32"/>
          <w:szCs w:val="32"/>
        </w:rPr>
        <w:t>El Colegio de Contadores Públicos del Estado Zulia</w:t>
      </w:r>
      <w:r w:rsidRPr="00C16DC6">
        <w:rPr>
          <w:rFonts w:ascii="Calibri Light" w:eastAsia="Times New Roman" w:hAnsi="Calibri Light" w:cs="Calibri Light"/>
          <w:sz w:val="32"/>
          <w:szCs w:val="32"/>
        </w:rPr>
        <w:t xml:space="preserve"> mantiene sus puertas abiertas y la mejor disposición para conversar y consolidar una relación de respeto profesional, con el fin de apoyar, como lo ha hecho históricamente, a todas las autoridades del estado y de los distintos municipios que conforman la geografía zuliana.</w:t>
      </w:r>
    </w:p>
    <w:p w14:paraId="1FDD6DB4" w14:textId="77777777" w:rsidR="00C16DC6" w:rsidRPr="00C16DC6" w:rsidRDefault="00C16DC6" w:rsidP="00C16DC6">
      <w:pPr>
        <w:spacing w:before="100" w:beforeAutospacing="1" w:after="100" w:afterAutospacing="1" w:line="240" w:lineRule="auto"/>
        <w:jc w:val="both"/>
        <w:rPr>
          <w:rFonts w:ascii="Calibri Light" w:eastAsia="Times New Roman" w:hAnsi="Calibri Light" w:cs="Calibri Light"/>
          <w:sz w:val="32"/>
          <w:szCs w:val="32"/>
        </w:rPr>
      </w:pPr>
      <w:r w:rsidRPr="00C16DC6">
        <w:rPr>
          <w:rFonts w:ascii="Calibri Light" w:eastAsia="Times New Roman" w:hAnsi="Calibri Light" w:cs="Calibri Light"/>
          <w:sz w:val="32"/>
          <w:szCs w:val="32"/>
        </w:rPr>
        <w:t>En Maracaibo, a los cinco días del mes de agosto de dos mil veintiséis.</w:t>
      </w:r>
    </w:p>
    <w:p w14:paraId="0CC6493E" w14:textId="51B1A9C0" w:rsidR="00C16DC6" w:rsidRDefault="00C16DC6" w:rsidP="00D571FC">
      <w:pPr>
        <w:spacing w:before="100" w:beforeAutospacing="1" w:after="100" w:afterAutospacing="1" w:line="240" w:lineRule="auto"/>
        <w:jc w:val="center"/>
        <w:rPr>
          <w:rFonts w:ascii="Calibri Light" w:eastAsia="Times New Roman" w:hAnsi="Calibri Light" w:cs="Calibri Light"/>
          <w:b/>
          <w:bCs/>
          <w:sz w:val="32"/>
          <w:szCs w:val="32"/>
        </w:rPr>
      </w:pPr>
      <w:r w:rsidRPr="00C16DC6">
        <w:rPr>
          <w:rFonts w:ascii="Calibri Light" w:eastAsia="Times New Roman" w:hAnsi="Calibri Light" w:cs="Calibri Light"/>
          <w:b/>
          <w:bCs/>
          <w:sz w:val="32"/>
          <w:szCs w:val="32"/>
        </w:rPr>
        <w:t>Gremio de Contadores Públicos del Estado Zulia</w:t>
      </w:r>
    </w:p>
    <w:p w14:paraId="31A034BD" w14:textId="77777777" w:rsidR="004B4B6B" w:rsidRPr="00C16DC6" w:rsidRDefault="004B4B6B" w:rsidP="00C16DC6">
      <w:pPr>
        <w:jc w:val="both"/>
        <w:rPr>
          <w:rFonts w:ascii="Calibri Light" w:hAnsi="Calibri Light" w:cs="Calibri Light"/>
          <w:sz w:val="32"/>
          <w:szCs w:val="32"/>
        </w:rPr>
      </w:pPr>
    </w:p>
    <w:sectPr w:rsidR="004B4B6B" w:rsidRPr="00C16DC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95C69"/>
    <w:multiLevelType w:val="multilevel"/>
    <w:tmpl w:val="ECA2B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0F6FC6"/>
    <w:multiLevelType w:val="hybridMultilevel"/>
    <w:tmpl w:val="61AC763A"/>
    <w:lvl w:ilvl="0" w:tplc="5C1894C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 Light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6D6"/>
    <w:rsid w:val="00063FC7"/>
    <w:rsid w:val="0009326D"/>
    <w:rsid w:val="000C5134"/>
    <w:rsid w:val="000E4D67"/>
    <w:rsid w:val="000F40DD"/>
    <w:rsid w:val="0025048D"/>
    <w:rsid w:val="00305434"/>
    <w:rsid w:val="00427FE5"/>
    <w:rsid w:val="00437952"/>
    <w:rsid w:val="004825E6"/>
    <w:rsid w:val="004A391A"/>
    <w:rsid w:val="004B4B6B"/>
    <w:rsid w:val="00566FFF"/>
    <w:rsid w:val="00596953"/>
    <w:rsid w:val="00621DAF"/>
    <w:rsid w:val="00684EAF"/>
    <w:rsid w:val="00733976"/>
    <w:rsid w:val="0077169A"/>
    <w:rsid w:val="007C6661"/>
    <w:rsid w:val="007D6EE6"/>
    <w:rsid w:val="0083456D"/>
    <w:rsid w:val="008D7405"/>
    <w:rsid w:val="008E78B1"/>
    <w:rsid w:val="009A3ADD"/>
    <w:rsid w:val="009C06A5"/>
    <w:rsid w:val="009F3F88"/>
    <w:rsid w:val="00A2454E"/>
    <w:rsid w:val="00B26E43"/>
    <w:rsid w:val="00B27BB4"/>
    <w:rsid w:val="00BD56D6"/>
    <w:rsid w:val="00C16DC6"/>
    <w:rsid w:val="00C22586"/>
    <w:rsid w:val="00D04A3F"/>
    <w:rsid w:val="00D571FC"/>
    <w:rsid w:val="00DF364F"/>
    <w:rsid w:val="00EA2F1E"/>
    <w:rsid w:val="00EB4DE7"/>
    <w:rsid w:val="00EE45AA"/>
    <w:rsid w:val="00FC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9947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C16D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C16DC6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semiHidden/>
    <w:unhideWhenUsed/>
    <w:rsid w:val="00C16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7C666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57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71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C16D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C16DC6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semiHidden/>
    <w:unhideWhenUsed/>
    <w:rsid w:val="00C16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7C666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57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71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50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2530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Cuenta Microsoft</dc:creator>
  <cp:lastModifiedBy>Casa</cp:lastModifiedBy>
  <cp:revision>2</cp:revision>
  <dcterms:created xsi:type="dcterms:W3CDTF">2026-08-05T16:36:00Z</dcterms:created>
  <dcterms:modified xsi:type="dcterms:W3CDTF">2026-08-05T16:36:00Z</dcterms:modified>
</cp:coreProperties>
</file>